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80136" w14:textId="77777777" w:rsidR="007875FE" w:rsidRPr="00217F33" w:rsidRDefault="00FC3ADE" w:rsidP="00D96513">
      <w:pPr>
        <w:snapToGrid w:val="0"/>
        <w:spacing w:line="216" w:lineRule="auto"/>
        <w:jc w:val="right"/>
        <w:rPr>
          <w:rFonts w:ascii="Meiryo UI" w:eastAsia="Meiryo UI" w:hAnsi="Meiryo UI"/>
          <w:sz w:val="20"/>
          <w:szCs w:val="20"/>
        </w:rPr>
      </w:pPr>
      <w:r w:rsidRPr="00217F33">
        <w:rPr>
          <w:rFonts w:ascii="Meiryo UI" w:eastAsia="Meiryo UI" w:hAnsi="Meiryo UI" w:hint="eastAsia"/>
          <w:sz w:val="20"/>
          <w:szCs w:val="20"/>
        </w:rPr>
        <w:t>（別紙）</w:t>
      </w:r>
    </w:p>
    <w:p w14:paraId="7DA36827" w14:textId="77777777" w:rsidR="00DE52AC" w:rsidRPr="00217F33" w:rsidRDefault="00FC3ADE" w:rsidP="00D96513">
      <w:pPr>
        <w:snapToGrid w:val="0"/>
        <w:spacing w:line="216" w:lineRule="auto"/>
        <w:ind w:firstLineChars="100" w:firstLine="200"/>
        <w:jc w:val="center"/>
        <w:rPr>
          <w:rFonts w:ascii="Meiryo UI" w:eastAsia="Meiryo UI" w:hAnsi="Meiryo UI"/>
          <w:sz w:val="20"/>
          <w:szCs w:val="20"/>
        </w:rPr>
      </w:pPr>
      <w:r w:rsidRPr="00217F33">
        <w:rPr>
          <w:rFonts w:ascii="Meiryo UI" w:eastAsia="Meiryo UI" w:hAnsi="Meiryo UI" w:hint="eastAsia"/>
          <w:sz w:val="20"/>
          <w:szCs w:val="20"/>
        </w:rPr>
        <w:t>継続契約方式対象工事について</w:t>
      </w:r>
    </w:p>
    <w:p w14:paraId="00DFA3F9" w14:textId="77777777" w:rsidR="00D96513" w:rsidRPr="00217F33" w:rsidRDefault="00D96513" w:rsidP="00D96513">
      <w:pPr>
        <w:snapToGrid w:val="0"/>
        <w:spacing w:line="216" w:lineRule="auto"/>
        <w:ind w:firstLineChars="100" w:firstLine="200"/>
        <w:rPr>
          <w:rFonts w:ascii="Meiryo UI" w:eastAsia="Meiryo UI" w:hAnsi="Meiryo UI"/>
          <w:sz w:val="20"/>
          <w:szCs w:val="20"/>
        </w:rPr>
      </w:pPr>
    </w:p>
    <w:p w14:paraId="1EA2280E" w14:textId="4813A695" w:rsidR="00FC3ADE" w:rsidRPr="00217F33" w:rsidRDefault="00FC3ADE" w:rsidP="00D96513">
      <w:pPr>
        <w:snapToGrid w:val="0"/>
        <w:spacing w:line="216" w:lineRule="auto"/>
        <w:ind w:firstLineChars="100" w:firstLine="200"/>
        <w:rPr>
          <w:rFonts w:ascii="Meiryo UI" w:eastAsia="Meiryo UI" w:hAnsi="Meiryo UI"/>
          <w:sz w:val="20"/>
          <w:szCs w:val="20"/>
          <w:u w:val="single"/>
        </w:rPr>
      </w:pPr>
      <w:r w:rsidRPr="00217F33">
        <w:rPr>
          <w:rFonts w:ascii="Meiryo UI" w:eastAsia="Meiryo UI" w:hAnsi="Meiryo UI" w:hint="eastAsia"/>
          <w:sz w:val="20"/>
          <w:szCs w:val="20"/>
        </w:rPr>
        <w:t>工事名）</w:t>
      </w:r>
      <w:r w:rsidR="00DE52AC" w:rsidRPr="00217F33">
        <w:rPr>
          <w:rFonts w:ascii="Meiryo UI" w:eastAsia="Meiryo UI" w:hAnsi="Meiryo UI" w:hint="eastAsia"/>
          <w:sz w:val="20"/>
          <w:szCs w:val="20"/>
          <w:u w:val="single"/>
        </w:rPr>
        <w:t xml:space="preserve">　　</w:t>
      </w:r>
      <w:r w:rsidR="00B573C9" w:rsidRPr="00B573C9">
        <w:rPr>
          <w:rFonts w:ascii="Meiryo UI" w:eastAsia="Meiryo UI" w:hAnsi="Meiryo UI" w:hint="eastAsia"/>
          <w:sz w:val="20"/>
          <w:szCs w:val="20"/>
          <w:u w:val="single"/>
        </w:rPr>
        <w:t>横浜横須賀道路　釜利谷第二高架橋耐震補強工事</w:t>
      </w:r>
      <w:r w:rsidR="005E4CDD">
        <w:rPr>
          <w:rFonts w:ascii="Meiryo UI" w:eastAsia="Meiryo UI" w:hAnsi="Meiryo UI" w:hint="eastAsia"/>
          <w:color w:val="0070C0"/>
          <w:sz w:val="20"/>
          <w:szCs w:val="20"/>
          <w:u w:val="single"/>
        </w:rPr>
        <w:t xml:space="preserve">　　　　　　　　　　　　　　　　　　　　</w:t>
      </w:r>
      <w:r w:rsidR="00DE52AC" w:rsidRPr="00217F33">
        <w:rPr>
          <w:rFonts w:ascii="Meiryo UI" w:eastAsia="Meiryo UI" w:hAnsi="Meiryo UI" w:hint="eastAsia"/>
          <w:sz w:val="20"/>
          <w:szCs w:val="20"/>
          <w:u w:val="single"/>
        </w:rPr>
        <w:t xml:space="preserve">　　　　　　　　　　　　　　　　　　　　　　　　　</w:t>
      </w:r>
    </w:p>
    <w:p w14:paraId="4DE75516" w14:textId="77777777" w:rsidR="00FC3ADE" w:rsidRPr="00217F33" w:rsidRDefault="00FC3ADE" w:rsidP="00D96513">
      <w:pPr>
        <w:snapToGrid w:val="0"/>
        <w:spacing w:line="216" w:lineRule="auto"/>
        <w:ind w:firstLineChars="100" w:firstLine="200"/>
        <w:rPr>
          <w:rFonts w:ascii="Meiryo UI" w:eastAsia="Meiryo UI" w:hAnsi="Meiryo UI"/>
          <w:sz w:val="20"/>
          <w:szCs w:val="20"/>
        </w:rPr>
      </w:pPr>
    </w:p>
    <w:p w14:paraId="3EB81495" w14:textId="061D320E" w:rsidR="00124688" w:rsidRPr="00217F33" w:rsidRDefault="00FC3ADE" w:rsidP="00D96513">
      <w:pPr>
        <w:snapToGrid w:val="0"/>
        <w:spacing w:line="216" w:lineRule="auto"/>
        <w:ind w:firstLineChars="100" w:firstLine="200"/>
        <w:rPr>
          <w:rFonts w:ascii="Meiryo UI" w:eastAsia="Meiryo UI" w:hAnsi="Meiryo UI"/>
          <w:sz w:val="20"/>
          <w:szCs w:val="20"/>
        </w:rPr>
      </w:pPr>
      <w:r w:rsidRPr="00217F33">
        <w:rPr>
          <w:rFonts w:ascii="Meiryo UI" w:eastAsia="Meiryo UI" w:hAnsi="Meiryo UI" w:hint="eastAsia"/>
          <w:sz w:val="20"/>
          <w:szCs w:val="20"/>
        </w:rPr>
        <w:t>本工事は、継続契約方式の対象工事であ</w:t>
      </w:r>
      <w:r w:rsidR="00124688" w:rsidRPr="00217F33">
        <w:rPr>
          <w:rFonts w:ascii="Meiryo UI" w:eastAsia="Meiryo UI" w:hAnsi="Meiryo UI" w:hint="eastAsia"/>
          <w:sz w:val="20"/>
          <w:szCs w:val="20"/>
        </w:rPr>
        <w:t>り、</w:t>
      </w:r>
      <w:r w:rsidR="00850776">
        <w:rPr>
          <w:rFonts w:ascii="Meiryo UI" w:eastAsia="Meiryo UI" w:hAnsi="Meiryo UI" w:hint="eastAsia"/>
          <w:sz w:val="20"/>
          <w:szCs w:val="20"/>
        </w:rPr>
        <w:t>以下</w:t>
      </w:r>
      <w:r w:rsidR="00124688" w:rsidRPr="00217F33">
        <w:rPr>
          <w:rFonts w:ascii="Meiryo UI" w:eastAsia="Meiryo UI" w:hAnsi="Meiryo UI" w:hint="eastAsia"/>
          <w:sz w:val="20"/>
          <w:szCs w:val="20"/>
        </w:rPr>
        <w:t>に示す後発工事</w:t>
      </w:r>
      <w:r w:rsidRPr="00217F33">
        <w:rPr>
          <w:rFonts w:ascii="Meiryo UI" w:eastAsia="Meiryo UI" w:hAnsi="Meiryo UI" w:hint="eastAsia"/>
          <w:sz w:val="20"/>
          <w:szCs w:val="20"/>
        </w:rPr>
        <w:t>について</w:t>
      </w:r>
      <w:r w:rsidR="00124688" w:rsidRPr="00217F33">
        <w:rPr>
          <w:rFonts w:ascii="Meiryo UI" w:eastAsia="Meiryo UI" w:hAnsi="Meiryo UI" w:hint="eastAsia"/>
          <w:sz w:val="20"/>
          <w:szCs w:val="20"/>
        </w:rPr>
        <w:t>、別途、</w:t>
      </w:r>
      <w:r w:rsidRPr="00217F33">
        <w:rPr>
          <w:rFonts w:ascii="Meiryo UI" w:eastAsia="Meiryo UI" w:hAnsi="Meiryo UI" w:hint="eastAsia"/>
          <w:sz w:val="20"/>
          <w:szCs w:val="20"/>
        </w:rPr>
        <w:t>本工事の受注者と</w:t>
      </w:r>
      <w:r w:rsidR="00124688" w:rsidRPr="00217F33">
        <w:rPr>
          <w:rFonts w:ascii="Meiryo UI" w:eastAsia="Meiryo UI" w:hAnsi="Meiryo UI" w:hint="eastAsia"/>
          <w:sz w:val="20"/>
          <w:szCs w:val="20"/>
        </w:rPr>
        <w:t>協議を行ったうえで、継続契約（</w:t>
      </w:r>
      <w:r w:rsidRPr="00217F33">
        <w:rPr>
          <w:rFonts w:ascii="Meiryo UI" w:eastAsia="Meiryo UI" w:hAnsi="Meiryo UI" w:hint="eastAsia"/>
          <w:sz w:val="20"/>
          <w:szCs w:val="20"/>
        </w:rPr>
        <w:t>随意契約</w:t>
      </w:r>
      <w:r w:rsidR="00124688" w:rsidRPr="00217F33">
        <w:rPr>
          <w:rFonts w:ascii="Meiryo UI" w:eastAsia="Meiryo UI" w:hAnsi="Meiryo UI" w:hint="eastAsia"/>
          <w:sz w:val="20"/>
          <w:szCs w:val="20"/>
        </w:rPr>
        <w:t>）</w:t>
      </w:r>
      <w:r w:rsidRPr="00217F33">
        <w:rPr>
          <w:rFonts w:ascii="Meiryo UI" w:eastAsia="Meiryo UI" w:hAnsi="Meiryo UI" w:hint="eastAsia"/>
          <w:sz w:val="20"/>
          <w:szCs w:val="20"/>
        </w:rPr>
        <w:t>を締結する</w:t>
      </w:r>
      <w:r w:rsidR="00D96513" w:rsidRPr="00217F33">
        <w:rPr>
          <w:rFonts w:ascii="Meiryo UI" w:eastAsia="Meiryo UI" w:hAnsi="Meiryo UI" w:hint="eastAsia"/>
          <w:sz w:val="20"/>
          <w:szCs w:val="20"/>
        </w:rPr>
        <w:t>対象工事</w:t>
      </w:r>
      <w:r w:rsidR="00124688" w:rsidRPr="00217F33">
        <w:rPr>
          <w:rFonts w:ascii="Meiryo UI" w:eastAsia="Meiryo UI" w:hAnsi="Meiryo UI" w:hint="eastAsia"/>
          <w:sz w:val="20"/>
          <w:szCs w:val="20"/>
        </w:rPr>
        <w:t>である。</w:t>
      </w:r>
    </w:p>
    <w:p w14:paraId="36FA635C" w14:textId="77777777" w:rsidR="00FC3ADE" w:rsidRPr="00217F33" w:rsidRDefault="00124688" w:rsidP="00D96513">
      <w:pPr>
        <w:snapToGrid w:val="0"/>
        <w:spacing w:line="216" w:lineRule="auto"/>
        <w:ind w:firstLineChars="100" w:firstLine="200"/>
        <w:rPr>
          <w:rFonts w:ascii="Meiryo UI" w:eastAsia="Meiryo UI" w:hAnsi="Meiryo UI"/>
          <w:sz w:val="20"/>
          <w:szCs w:val="20"/>
        </w:rPr>
      </w:pPr>
      <w:r w:rsidRPr="00217F33">
        <w:rPr>
          <w:rFonts w:ascii="Meiryo UI" w:eastAsia="Meiryo UI" w:hAnsi="Meiryo UI" w:hint="eastAsia"/>
          <w:sz w:val="20"/>
          <w:szCs w:val="20"/>
        </w:rPr>
        <w:t>なお、</w:t>
      </w:r>
      <w:r w:rsidR="00FC3ADE" w:rsidRPr="00217F33">
        <w:rPr>
          <w:rFonts w:ascii="Meiryo UI" w:eastAsia="Meiryo UI" w:hAnsi="Meiryo UI" w:hint="eastAsia"/>
          <w:sz w:val="20"/>
          <w:szCs w:val="20"/>
        </w:rPr>
        <w:t>後発工事の契約図書は、後発工事に係る契約手続きを行う際に交付する。</w:t>
      </w:r>
    </w:p>
    <w:p w14:paraId="3EC281FC" w14:textId="29160639" w:rsidR="00FC3ADE" w:rsidRPr="00217F33" w:rsidRDefault="00FC3ADE" w:rsidP="00850776">
      <w:pPr>
        <w:snapToGrid w:val="0"/>
        <w:spacing w:line="216" w:lineRule="auto"/>
        <w:rPr>
          <w:rFonts w:ascii="Meiryo UI" w:eastAsia="Meiryo UI" w:hAnsi="Meiryo UI"/>
          <w:sz w:val="20"/>
          <w:szCs w:val="20"/>
        </w:rPr>
      </w:pPr>
    </w:p>
    <w:p w14:paraId="470177EA" w14:textId="77777777" w:rsidR="00FC3ADE" w:rsidRPr="00217F33" w:rsidRDefault="00FC3ADE" w:rsidP="00D96513">
      <w:pPr>
        <w:snapToGrid w:val="0"/>
        <w:spacing w:line="216" w:lineRule="auto"/>
        <w:rPr>
          <w:rFonts w:ascii="Meiryo UI" w:eastAsia="Meiryo UI" w:hAnsi="Meiryo UI"/>
          <w:b/>
          <w:sz w:val="20"/>
          <w:szCs w:val="20"/>
        </w:rPr>
      </w:pPr>
      <w:r w:rsidRPr="00217F33">
        <w:rPr>
          <w:rFonts w:ascii="Meiryo UI" w:eastAsia="Meiryo UI" w:hAnsi="Meiryo UI" w:hint="eastAsia"/>
          <w:b/>
          <w:sz w:val="20"/>
          <w:szCs w:val="20"/>
        </w:rPr>
        <w:t>１．継続契約方式における後発工事</w:t>
      </w:r>
    </w:p>
    <w:p w14:paraId="1E621DE8" w14:textId="77777777" w:rsidR="00FC3ADE" w:rsidRPr="00217F33" w:rsidRDefault="00217F33" w:rsidP="00D96513">
      <w:pPr>
        <w:snapToGrid w:val="0"/>
        <w:spacing w:line="216" w:lineRule="auto"/>
        <w:ind w:firstLineChars="100" w:firstLine="200"/>
        <w:rPr>
          <w:rFonts w:ascii="Meiryo UI" w:eastAsia="Meiryo UI" w:hAnsi="Meiryo UI"/>
          <w:sz w:val="20"/>
          <w:szCs w:val="20"/>
        </w:rPr>
      </w:pPr>
      <w:r>
        <w:rPr>
          <w:rFonts w:ascii="Meiryo UI" w:eastAsia="Meiryo UI" w:hAnsi="Meiryo UI" w:hint="eastAsia"/>
          <w:sz w:val="20"/>
          <w:szCs w:val="20"/>
        </w:rPr>
        <w:t>（※</w:t>
      </w:r>
      <w:r w:rsidR="00FC3ADE" w:rsidRPr="00217F33">
        <w:rPr>
          <w:rFonts w:ascii="Meiryo UI" w:eastAsia="Meiryo UI" w:hAnsi="Meiryo UI" w:hint="eastAsia"/>
          <w:sz w:val="20"/>
          <w:szCs w:val="20"/>
        </w:rPr>
        <w:t>記載内容は</w:t>
      </w:r>
      <w:r w:rsidR="00D96513" w:rsidRPr="00217F33">
        <w:rPr>
          <w:rFonts w:ascii="Meiryo UI" w:eastAsia="Meiryo UI" w:hAnsi="Meiryo UI" w:hint="eastAsia"/>
          <w:sz w:val="20"/>
          <w:szCs w:val="20"/>
        </w:rPr>
        <w:t>本工事の入札公告日</w:t>
      </w:r>
      <w:r w:rsidR="00FC3ADE" w:rsidRPr="00217F33">
        <w:rPr>
          <w:rFonts w:ascii="Meiryo UI" w:eastAsia="Meiryo UI" w:hAnsi="Meiryo UI" w:hint="eastAsia"/>
          <w:sz w:val="20"/>
          <w:szCs w:val="20"/>
        </w:rPr>
        <w:t>時点での予定であり、記載内容どおりの工事発注を保証するものではない。</w:t>
      </w:r>
      <w:r>
        <w:rPr>
          <w:rFonts w:ascii="Meiryo UI" w:eastAsia="Meiryo UI" w:hAnsi="Meiryo UI" w:hint="eastAsia"/>
          <w:sz w:val="20"/>
          <w:szCs w:val="20"/>
        </w:rPr>
        <w:t>）</w:t>
      </w:r>
    </w:p>
    <w:p w14:paraId="7794A0D7"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(1) 後発工事その１</w:t>
      </w:r>
    </w:p>
    <w:tbl>
      <w:tblPr>
        <w:tblStyle w:val="a3"/>
        <w:tblW w:w="9634" w:type="dxa"/>
        <w:tblLook w:val="04A0" w:firstRow="1" w:lastRow="0" w:firstColumn="1" w:lastColumn="0" w:noHBand="0" w:noVBand="1"/>
      </w:tblPr>
      <w:tblGrid>
        <w:gridCol w:w="2405"/>
        <w:gridCol w:w="7229"/>
      </w:tblGrid>
      <w:tr w:rsidR="00FC3ADE" w:rsidRPr="00217F33" w14:paraId="6A30668E" w14:textId="77777777" w:rsidTr="7A62E1A9">
        <w:tc>
          <w:tcPr>
            <w:tcW w:w="2405" w:type="dxa"/>
          </w:tcPr>
          <w:p w14:paraId="1BEB4B59"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工事件名（仮称）</w:t>
            </w:r>
          </w:p>
        </w:tc>
        <w:tc>
          <w:tcPr>
            <w:tcW w:w="7229" w:type="dxa"/>
          </w:tcPr>
          <w:p w14:paraId="72D413C7" w14:textId="380B9C4E" w:rsidR="7A62E1A9" w:rsidRPr="00C1654B" w:rsidRDefault="7A62E1A9" w:rsidP="7A62E1A9">
            <w:pPr>
              <w:spacing w:line="216" w:lineRule="auto"/>
              <w:rPr>
                <w:rFonts w:ascii="Meiryo UI" w:eastAsia="Meiryo UI" w:hAnsi="Meiryo UI" w:cs="Meiryo UI"/>
                <w:sz w:val="20"/>
                <w:szCs w:val="20"/>
              </w:rPr>
            </w:pPr>
            <w:r w:rsidRPr="00C1654B">
              <w:rPr>
                <w:rFonts w:ascii="Meiryo UI" w:eastAsia="Meiryo UI" w:hAnsi="Meiryo UI" w:cs="Meiryo UI"/>
                <w:sz w:val="20"/>
                <w:szCs w:val="20"/>
              </w:rPr>
              <w:t>横浜横須賀道路　釜利谷高架橋耐震補強工事</w:t>
            </w:r>
          </w:p>
        </w:tc>
      </w:tr>
      <w:tr w:rsidR="00FC3ADE" w:rsidRPr="00217F33" w14:paraId="3FEF3211" w14:textId="77777777" w:rsidTr="7A62E1A9">
        <w:tc>
          <w:tcPr>
            <w:tcW w:w="2405" w:type="dxa"/>
          </w:tcPr>
          <w:p w14:paraId="5DDB4DD8"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工事場所</w:t>
            </w:r>
          </w:p>
        </w:tc>
        <w:tc>
          <w:tcPr>
            <w:tcW w:w="7229" w:type="dxa"/>
          </w:tcPr>
          <w:p w14:paraId="025D335F" w14:textId="42B467B9" w:rsidR="7A62E1A9" w:rsidRPr="00C1654B" w:rsidRDefault="7A62E1A9" w:rsidP="7A62E1A9">
            <w:pPr>
              <w:spacing w:line="216" w:lineRule="auto"/>
              <w:rPr>
                <w:rFonts w:ascii="Meiryo UI" w:eastAsia="Meiryo UI" w:hAnsi="Meiryo UI" w:cs="Meiryo UI"/>
                <w:sz w:val="20"/>
                <w:szCs w:val="20"/>
              </w:rPr>
            </w:pPr>
            <w:r w:rsidRPr="00C1654B">
              <w:rPr>
                <w:rFonts w:ascii="Meiryo UI" w:eastAsia="Meiryo UI" w:hAnsi="Meiryo UI" w:cs="Meiryo UI"/>
                <w:sz w:val="20"/>
                <w:szCs w:val="20"/>
              </w:rPr>
              <w:t>自）神奈川県横浜市保土ヶ谷区　～　　至）神奈川県横須賀市大矢部</w:t>
            </w:r>
          </w:p>
        </w:tc>
      </w:tr>
      <w:tr w:rsidR="00FC3ADE" w:rsidRPr="00217F33" w14:paraId="735F04ED" w14:textId="77777777" w:rsidTr="7A62E1A9">
        <w:tc>
          <w:tcPr>
            <w:tcW w:w="2405" w:type="dxa"/>
          </w:tcPr>
          <w:p w14:paraId="5660830D"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工事内容</w:t>
            </w:r>
          </w:p>
        </w:tc>
        <w:tc>
          <w:tcPr>
            <w:tcW w:w="7229" w:type="dxa"/>
          </w:tcPr>
          <w:p w14:paraId="531D5303" w14:textId="5CEA3FB1" w:rsidR="7A62E1A9" w:rsidRPr="00C1654B" w:rsidRDefault="7A62E1A9" w:rsidP="7A62E1A9">
            <w:pPr>
              <w:spacing w:line="216" w:lineRule="auto"/>
              <w:rPr>
                <w:rFonts w:ascii="Meiryo UI" w:eastAsia="Meiryo UI" w:hAnsi="Meiryo UI" w:cs="Meiryo UI"/>
                <w:sz w:val="20"/>
                <w:szCs w:val="20"/>
              </w:rPr>
            </w:pPr>
            <w:r w:rsidRPr="00C1654B">
              <w:rPr>
                <w:rFonts w:ascii="Meiryo UI" w:eastAsia="Meiryo UI" w:hAnsi="Meiryo UI" w:cs="Meiryo UI"/>
                <w:sz w:val="20"/>
                <w:szCs w:val="20"/>
              </w:rPr>
              <w:t>本工事は、更なる耐震事業として行う横浜横須賀道路　釜利谷高架橋他11橋の耐震補強工事である。</w:t>
            </w:r>
          </w:p>
        </w:tc>
      </w:tr>
      <w:tr w:rsidR="00FC3ADE" w:rsidRPr="00217F33" w14:paraId="3823E1C4" w14:textId="77777777" w:rsidTr="7A62E1A9">
        <w:tc>
          <w:tcPr>
            <w:tcW w:w="2405" w:type="dxa"/>
          </w:tcPr>
          <w:p w14:paraId="1F4CF89A"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工事概算数量</w:t>
            </w:r>
          </w:p>
        </w:tc>
        <w:tc>
          <w:tcPr>
            <w:tcW w:w="7229" w:type="dxa"/>
          </w:tcPr>
          <w:p w14:paraId="1E847149" w14:textId="67DB4803" w:rsidR="7A62E1A9" w:rsidRPr="00C1654B" w:rsidRDefault="7A62E1A9" w:rsidP="7A62E1A9">
            <w:pPr>
              <w:spacing w:line="216" w:lineRule="auto"/>
              <w:rPr>
                <w:rFonts w:ascii="Meiryo UI" w:eastAsia="Meiryo UI" w:hAnsi="Meiryo UI" w:cs="Meiryo UI"/>
                <w:sz w:val="20"/>
                <w:szCs w:val="20"/>
              </w:rPr>
            </w:pPr>
            <w:r w:rsidRPr="00C1654B">
              <w:rPr>
                <w:rFonts w:ascii="Meiryo UI" w:eastAsia="Meiryo UI" w:hAnsi="Meiryo UI" w:cs="Meiryo UI"/>
                <w:sz w:val="20"/>
                <w:szCs w:val="20"/>
              </w:rPr>
              <w:t>橋脚RC巻立て工　11基、連続繊維巻立て工　7基、落橋防止構造　188箇所、横変位拘束構造　8箇所、仮設段差防止構造　164箇所</w:t>
            </w:r>
          </w:p>
        </w:tc>
      </w:tr>
      <w:tr w:rsidR="00FC3ADE" w:rsidRPr="00217F33" w14:paraId="57864349" w14:textId="77777777" w:rsidTr="7A62E1A9">
        <w:tc>
          <w:tcPr>
            <w:tcW w:w="2405" w:type="dxa"/>
          </w:tcPr>
          <w:p w14:paraId="5398E7CE" w14:textId="77777777" w:rsidR="00FC3ADE" w:rsidRPr="00217F33" w:rsidRDefault="00FC3ADE"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工期</w:t>
            </w:r>
          </w:p>
        </w:tc>
        <w:tc>
          <w:tcPr>
            <w:tcW w:w="7229" w:type="dxa"/>
          </w:tcPr>
          <w:p w14:paraId="15FB3B0E" w14:textId="28826698" w:rsidR="7A62E1A9" w:rsidRPr="00C1654B" w:rsidRDefault="7A62E1A9" w:rsidP="7A62E1A9">
            <w:pPr>
              <w:spacing w:line="216" w:lineRule="auto"/>
              <w:rPr>
                <w:rFonts w:ascii="Meiryo UI" w:eastAsia="Meiryo UI" w:hAnsi="Meiryo UI" w:cs="Meiryo UI"/>
                <w:sz w:val="20"/>
                <w:szCs w:val="20"/>
              </w:rPr>
            </w:pPr>
            <w:r w:rsidRPr="00C1654B">
              <w:rPr>
                <w:rFonts w:ascii="Meiryo UI" w:eastAsia="Meiryo UI" w:hAnsi="Meiryo UI" w:cs="Meiryo UI"/>
                <w:sz w:val="20"/>
                <w:szCs w:val="20"/>
              </w:rPr>
              <w:t>令和9年度3／四半期～令和12年度3／四半期 （約1050 日間）</w:t>
            </w:r>
          </w:p>
        </w:tc>
      </w:tr>
    </w:tbl>
    <w:p w14:paraId="6E77296C" w14:textId="19796949" w:rsidR="00FC3ADE" w:rsidRPr="00217F33" w:rsidRDefault="00FC3ADE" w:rsidP="00D96513">
      <w:pPr>
        <w:snapToGrid w:val="0"/>
        <w:spacing w:line="216" w:lineRule="auto"/>
        <w:rPr>
          <w:rFonts w:ascii="Meiryo UI" w:eastAsia="Meiryo UI" w:hAnsi="Meiryo UI"/>
          <w:sz w:val="20"/>
          <w:szCs w:val="20"/>
        </w:rPr>
      </w:pPr>
    </w:p>
    <w:p w14:paraId="6C7CF8DC" w14:textId="77777777" w:rsidR="00FC3ADE" w:rsidRPr="00217F33" w:rsidRDefault="00217F33" w:rsidP="00D96513">
      <w:pPr>
        <w:snapToGrid w:val="0"/>
        <w:spacing w:line="216" w:lineRule="auto"/>
        <w:rPr>
          <w:rFonts w:ascii="Meiryo UI" w:eastAsia="Meiryo UI" w:hAnsi="Meiryo UI"/>
          <w:b/>
          <w:sz w:val="20"/>
          <w:szCs w:val="20"/>
        </w:rPr>
      </w:pPr>
      <w:r>
        <w:rPr>
          <w:rFonts w:ascii="Meiryo UI" w:eastAsia="Meiryo UI" w:hAnsi="Meiryo UI" w:hint="eastAsia"/>
          <w:b/>
          <w:sz w:val="20"/>
          <w:szCs w:val="20"/>
        </w:rPr>
        <w:t>2</w:t>
      </w:r>
      <w:r w:rsidR="00FC3ADE" w:rsidRPr="00217F33">
        <w:rPr>
          <w:rFonts w:ascii="Meiryo UI" w:eastAsia="Meiryo UI" w:hAnsi="Meiryo UI" w:hint="eastAsia"/>
          <w:b/>
          <w:sz w:val="20"/>
          <w:szCs w:val="20"/>
        </w:rPr>
        <w:t>．</w:t>
      </w:r>
      <w:r w:rsidR="00DE52AC" w:rsidRPr="00217F33">
        <w:rPr>
          <w:rFonts w:ascii="Meiryo UI" w:eastAsia="Meiryo UI" w:hAnsi="Meiryo UI" w:hint="eastAsia"/>
          <w:b/>
          <w:sz w:val="20"/>
          <w:szCs w:val="20"/>
        </w:rPr>
        <w:t>後発工事の随意契約条件</w:t>
      </w:r>
    </w:p>
    <w:p w14:paraId="11640E08" w14:textId="77777777" w:rsidR="00FC3ADE" w:rsidRPr="00217F33" w:rsidRDefault="00217F33" w:rsidP="00D96513">
      <w:pPr>
        <w:snapToGrid w:val="0"/>
        <w:spacing w:line="216" w:lineRule="auto"/>
        <w:ind w:firstLineChars="100" w:firstLine="200"/>
        <w:rPr>
          <w:rFonts w:ascii="Meiryo UI" w:eastAsia="Meiryo UI" w:hAnsi="Meiryo UI"/>
          <w:sz w:val="20"/>
          <w:szCs w:val="20"/>
        </w:rPr>
      </w:pPr>
      <w:r>
        <w:rPr>
          <w:rFonts w:ascii="Meiryo UI" w:eastAsia="Meiryo UI" w:hAnsi="Meiryo UI" w:hint="eastAsia"/>
          <w:sz w:val="20"/>
          <w:szCs w:val="20"/>
        </w:rPr>
        <w:t>（※</w:t>
      </w:r>
      <w:r w:rsidR="00FC3ADE" w:rsidRPr="00217F33">
        <w:rPr>
          <w:rFonts w:ascii="Meiryo UI" w:eastAsia="Meiryo UI" w:hAnsi="Meiryo UI" w:hint="eastAsia"/>
          <w:sz w:val="20"/>
          <w:szCs w:val="20"/>
        </w:rPr>
        <w:t>記載内容は</w:t>
      </w:r>
      <w:r w:rsidR="00D96513" w:rsidRPr="00217F33">
        <w:rPr>
          <w:rFonts w:ascii="Meiryo UI" w:eastAsia="Meiryo UI" w:hAnsi="Meiryo UI" w:hint="eastAsia"/>
          <w:sz w:val="20"/>
          <w:szCs w:val="20"/>
        </w:rPr>
        <w:t>本工事の入札公告</w:t>
      </w:r>
      <w:r w:rsidR="00FC3ADE" w:rsidRPr="00217F33">
        <w:rPr>
          <w:rFonts w:ascii="Meiryo UI" w:eastAsia="Meiryo UI" w:hAnsi="Meiryo UI" w:hint="eastAsia"/>
          <w:sz w:val="20"/>
          <w:szCs w:val="20"/>
        </w:rPr>
        <w:t>時点での予定であり、記載内容どおりの工事発注を保証するものではない。</w:t>
      </w:r>
      <w:r>
        <w:rPr>
          <w:rFonts w:ascii="Meiryo UI" w:eastAsia="Meiryo UI" w:hAnsi="Meiryo UI" w:hint="eastAsia"/>
          <w:sz w:val="20"/>
          <w:szCs w:val="20"/>
        </w:rPr>
        <w:t>）</w:t>
      </w:r>
    </w:p>
    <w:tbl>
      <w:tblPr>
        <w:tblStyle w:val="a3"/>
        <w:tblW w:w="9776" w:type="dxa"/>
        <w:tblLook w:val="04A0" w:firstRow="1" w:lastRow="0" w:firstColumn="1" w:lastColumn="0" w:noHBand="0" w:noVBand="1"/>
      </w:tblPr>
      <w:tblGrid>
        <w:gridCol w:w="2405"/>
        <w:gridCol w:w="7371"/>
      </w:tblGrid>
      <w:tr w:rsidR="00DE52AC" w:rsidRPr="00217F33" w14:paraId="73371AC4" w14:textId="77777777" w:rsidTr="00384A29">
        <w:tc>
          <w:tcPr>
            <w:tcW w:w="2405" w:type="dxa"/>
          </w:tcPr>
          <w:p w14:paraId="467AF0F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総合評価落札方式</w:t>
            </w:r>
          </w:p>
          <w:p w14:paraId="757C20E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における技術提案</w:t>
            </w:r>
          </w:p>
        </w:tc>
        <w:tc>
          <w:tcPr>
            <w:tcW w:w="7371" w:type="dxa"/>
          </w:tcPr>
          <w:p w14:paraId="36083070" w14:textId="664B2E3E" w:rsidR="00DE52AC" w:rsidRPr="00FB36E1" w:rsidRDefault="00850776" w:rsidP="00D96513">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本工事に係る技術提案の考え方は、後発工事に係る技術提案に踏襲されることを条件とする。なお、後発工事の発注段階で、再度、後発工事の技術提案の提出を求める。</w:t>
            </w:r>
          </w:p>
        </w:tc>
      </w:tr>
      <w:tr w:rsidR="00DE52AC" w:rsidRPr="00217F33" w14:paraId="20C9868B" w14:textId="77777777" w:rsidTr="00384A29">
        <w:tc>
          <w:tcPr>
            <w:tcW w:w="2405" w:type="dxa"/>
          </w:tcPr>
          <w:p w14:paraId="240AC87E"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配置予定技術者</w:t>
            </w:r>
          </w:p>
        </w:tc>
        <w:tc>
          <w:tcPr>
            <w:tcW w:w="7371" w:type="dxa"/>
          </w:tcPr>
          <w:p w14:paraId="17E274F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後発工事の配置予定技術者は、下記のいずれかの者とする。</w:t>
            </w:r>
          </w:p>
          <w:p w14:paraId="65ACFA6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・当初発注工事で配置した技術者（現場代理人又は監理技術者）</w:t>
            </w:r>
          </w:p>
          <w:p w14:paraId="380E4EF7"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・当初発注工事で配置した技術者（現場代理人又は監理技術者）と同等以上の者</w:t>
            </w:r>
          </w:p>
          <w:p w14:paraId="4CBA43D8" w14:textId="17F8354C"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・当初発注工事若しく後発工事に従事した担当技術者</w:t>
            </w:r>
          </w:p>
        </w:tc>
      </w:tr>
      <w:tr w:rsidR="00DE52AC" w:rsidRPr="00217F33" w14:paraId="424F186B" w14:textId="77777777" w:rsidTr="00384A29">
        <w:tc>
          <w:tcPr>
            <w:tcW w:w="2405" w:type="dxa"/>
          </w:tcPr>
          <w:p w14:paraId="6E3B4A80"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落札率</w:t>
            </w:r>
          </w:p>
        </w:tc>
        <w:tc>
          <w:tcPr>
            <w:tcW w:w="7371" w:type="dxa"/>
          </w:tcPr>
          <w:p w14:paraId="73A5FFB1" w14:textId="4FE59556" w:rsidR="00DE52AC" w:rsidRPr="00FB36E1" w:rsidRDefault="00850776" w:rsidP="00D96513">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後発工事には、本工事の落札率を考慮する。</w:t>
            </w:r>
          </w:p>
        </w:tc>
      </w:tr>
      <w:tr w:rsidR="00DE52AC" w:rsidRPr="00217F33" w14:paraId="39C7CEEE" w14:textId="77777777" w:rsidTr="00384A29">
        <w:tc>
          <w:tcPr>
            <w:tcW w:w="2405" w:type="dxa"/>
          </w:tcPr>
          <w:p w14:paraId="6F68A918"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諸経費調整</w:t>
            </w:r>
          </w:p>
        </w:tc>
        <w:tc>
          <w:tcPr>
            <w:tcW w:w="7371" w:type="dxa"/>
          </w:tcPr>
          <w:p w14:paraId="654C7E91"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後発工事の諸経費については、最新の土木工事積算基準における「随意契約工事諸経費の取扱い」に基づく諸経費調整を行う。</w:t>
            </w:r>
          </w:p>
          <w:p w14:paraId="1D2BF0F6" w14:textId="42A07DBB"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（本工事と後発工事の合算額に相当する諸経費を算出し、継続契約方式により調達する工事のうち契約済工事の諸経費相当額を差引く</w:t>
            </w:r>
          </w:p>
        </w:tc>
      </w:tr>
      <w:tr w:rsidR="00DE52AC" w:rsidRPr="00217F33" w14:paraId="501DD069" w14:textId="77777777" w:rsidTr="00917337">
        <w:trPr>
          <w:trHeight w:val="1544"/>
        </w:trPr>
        <w:tc>
          <w:tcPr>
            <w:tcW w:w="2405" w:type="dxa"/>
          </w:tcPr>
          <w:p w14:paraId="415A57D4" w14:textId="77777777" w:rsidR="00DE52AC" w:rsidRPr="00217F33" w:rsidRDefault="00DE52AC" w:rsidP="00D96513">
            <w:pPr>
              <w:snapToGrid w:val="0"/>
              <w:spacing w:line="216" w:lineRule="auto"/>
              <w:rPr>
                <w:rFonts w:ascii="Meiryo UI" w:eastAsia="Meiryo UI" w:hAnsi="Meiryo UI"/>
                <w:sz w:val="20"/>
                <w:szCs w:val="20"/>
              </w:rPr>
            </w:pPr>
            <w:r w:rsidRPr="00217F33">
              <w:rPr>
                <w:rFonts w:ascii="Meiryo UI" w:eastAsia="Meiryo UI" w:hAnsi="Meiryo UI" w:hint="eastAsia"/>
                <w:sz w:val="20"/>
                <w:szCs w:val="20"/>
              </w:rPr>
              <w:t>随意契約の実施判断</w:t>
            </w:r>
          </w:p>
        </w:tc>
        <w:tc>
          <w:tcPr>
            <w:tcW w:w="7371" w:type="dxa"/>
          </w:tcPr>
          <w:p w14:paraId="139233E7" w14:textId="77777777" w:rsidR="00850776" w:rsidRPr="00850776"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後発工事の随意契約については、本工事及び既に契約締結済の後発工事に関する成績評定の結果を踏まえ、本工事の受注者と随意契約を実施すると判断した場合に、本工事の受注者に対し、随意契約の締結意思確認及び技術提案書の提出を求める。</w:t>
            </w:r>
          </w:p>
          <w:p w14:paraId="03CFA5F1" w14:textId="6ADDD4A5" w:rsidR="00DE52AC" w:rsidRPr="00FB36E1" w:rsidRDefault="00850776" w:rsidP="00850776">
            <w:pPr>
              <w:snapToGrid w:val="0"/>
              <w:spacing w:line="216" w:lineRule="auto"/>
              <w:rPr>
                <w:rFonts w:ascii="Meiryo UI" w:eastAsia="Meiryo UI" w:hAnsi="Meiryo UI"/>
                <w:sz w:val="20"/>
                <w:szCs w:val="20"/>
              </w:rPr>
            </w:pPr>
            <w:r w:rsidRPr="00850776">
              <w:rPr>
                <w:rFonts w:ascii="Meiryo UI" w:eastAsia="Meiryo UI" w:hAnsi="Meiryo UI" w:hint="eastAsia"/>
                <w:sz w:val="20"/>
                <w:szCs w:val="20"/>
              </w:rPr>
              <w:t>随意契約の締結意思がある旨の回答があった場合は、提出のあった技術提案書の内容の審査を行ったうえで、本工事の受注者に対して後発工事に係る見積書の提出を求め、見積合わせを行い、契約を締結するものとする。</w:t>
            </w:r>
          </w:p>
        </w:tc>
      </w:tr>
    </w:tbl>
    <w:p w14:paraId="074BC771" w14:textId="194B5CF6" w:rsidR="7859B74C" w:rsidRDefault="7859B74C" w:rsidP="7859B74C">
      <w:pPr>
        <w:spacing w:line="216" w:lineRule="auto"/>
        <w:jc w:val="right"/>
        <w:rPr>
          <w:rFonts w:ascii="Meiryo UI" w:eastAsia="Meiryo UI" w:hAnsi="Meiryo UI"/>
          <w:sz w:val="20"/>
          <w:szCs w:val="20"/>
        </w:rPr>
      </w:pPr>
    </w:p>
    <w:p w14:paraId="22D13F63" w14:textId="270F14CB" w:rsidR="00DE52AC" w:rsidRPr="00217F33" w:rsidRDefault="00D96513" w:rsidP="00D96513">
      <w:pPr>
        <w:snapToGrid w:val="0"/>
        <w:spacing w:line="216" w:lineRule="auto"/>
        <w:jc w:val="right"/>
        <w:rPr>
          <w:rFonts w:ascii="Meiryo UI" w:eastAsia="Meiryo UI" w:hAnsi="Meiryo UI"/>
          <w:sz w:val="20"/>
          <w:szCs w:val="20"/>
        </w:rPr>
      </w:pPr>
      <w:r w:rsidRPr="00217F33">
        <w:rPr>
          <w:rFonts w:ascii="Meiryo UI" w:eastAsia="Meiryo UI" w:hAnsi="Meiryo UI" w:hint="eastAsia"/>
          <w:sz w:val="20"/>
          <w:szCs w:val="20"/>
        </w:rPr>
        <w:t>以　上</w:t>
      </w:r>
    </w:p>
    <w:sectPr w:rsidR="00DE52AC" w:rsidRPr="00217F33" w:rsidSect="00217F33">
      <w:pgSz w:w="11906" w:h="16838"/>
      <w:pgMar w:top="567" w:right="849"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047AB" w14:textId="77777777" w:rsidR="0084081B" w:rsidRDefault="0084081B" w:rsidP="00217F33">
      <w:r>
        <w:separator/>
      </w:r>
    </w:p>
  </w:endnote>
  <w:endnote w:type="continuationSeparator" w:id="0">
    <w:p w14:paraId="6E66C687" w14:textId="77777777" w:rsidR="0084081B" w:rsidRDefault="0084081B" w:rsidP="00217F33">
      <w:r>
        <w:continuationSeparator/>
      </w:r>
    </w:p>
  </w:endnote>
  <w:endnote w:type="continuationNotice" w:id="1">
    <w:p w14:paraId="3EA1C319" w14:textId="77777777" w:rsidR="00ED1172" w:rsidRDefault="00ED1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92586" w14:textId="77777777" w:rsidR="0084081B" w:rsidRDefault="0084081B" w:rsidP="00217F33">
      <w:r>
        <w:separator/>
      </w:r>
    </w:p>
  </w:footnote>
  <w:footnote w:type="continuationSeparator" w:id="0">
    <w:p w14:paraId="46332911" w14:textId="77777777" w:rsidR="0084081B" w:rsidRDefault="0084081B" w:rsidP="00217F33">
      <w:r>
        <w:continuationSeparator/>
      </w:r>
    </w:p>
  </w:footnote>
  <w:footnote w:type="continuationNotice" w:id="1">
    <w:p w14:paraId="4D0B73B9" w14:textId="77777777" w:rsidR="00ED1172" w:rsidRDefault="00ED117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ADE"/>
    <w:rsid w:val="00033462"/>
    <w:rsid w:val="00064152"/>
    <w:rsid w:val="00087B87"/>
    <w:rsid w:val="00113775"/>
    <w:rsid w:val="00124688"/>
    <w:rsid w:val="00217F33"/>
    <w:rsid w:val="00227291"/>
    <w:rsid w:val="0024681B"/>
    <w:rsid w:val="002B0157"/>
    <w:rsid w:val="003804C6"/>
    <w:rsid w:val="00384A29"/>
    <w:rsid w:val="00402151"/>
    <w:rsid w:val="004B0BCC"/>
    <w:rsid w:val="005E1A44"/>
    <w:rsid w:val="005E4CDD"/>
    <w:rsid w:val="007875FE"/>
    <w:rsid w:val="0084081B"/>
    <w:rsid w:val="0084241A"/>
    <w:rsid w:val="00850776"/>
    <w:rsid w:val="00917337"/>
    <w:rsid w:val="009239C9"/>
    <w:rsid w:val="009A7596"/>
    <w:rsid w:val="00A4110D"/>
    <w:rsid w:val="00B573C9"/>
    <w:rsid w:val="00C1654B"/>
    <w:rsid w:val="00D96513"/>
    <w:rsid w:val="00DE52AC"/>
    <w:rsid w:val="00ED1172"/>
    <w:rsid w:val="00FB36E1"/>
    <w:rsid w:val="00FC3ADE"/>
    <w:rsid w:val="7859B74C"/>
    <w:rsid w:val="7A62E1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5387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965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96513"/>
    <w:rPr>
      <w:rFonts w:asciiTheme="majorHAnsi" w:eastAsiaTheme="majorEastAsia" w:hAnsiTheme="majorHAnsi" w:cstheme="majorBidi"/>
      <w:sz w:val="18"/>
      <w:szCs w:val="18"/>
    </w:rPr>
  </w:style>
  <w:style w:type="paragraph" w:styleId="a6">
    <w:name w:val="header"/>
    <w:basedOn w:val="a"/>
    <w:link w:val="a7"/>
    <w:uiPriority w:val="99"/>
    <w:unhideWhenUsed/>
    <w:rsid w:val="00217F33"/>
    <w:pPr>
      <w:tabs>
        <w:tab w:val="center" w:pos="4252"/>
        <w:tab w:val="right" w:pos="8504"/>
      </w:tabs>
      <w:snapToGrid w:val="0"/>
    </w:pPr>
  </w:style>
  <w:style w:type="character" w:customStyle="1" w:styleId="a7">
    <w:name w:val="ヘッダー (文字)"/>
    <w:basedOn w:val="a0"/>
    <w:link w:val="a6"/>
    <w:uiPriority w:val="99"/>
    <w:rsid w:val="00217F33"/>
  </w:style>
  <w:style w:type="paragraph" w:styleId="a8">
    <w:name w:val="footer"/>
    <w:basedOn w:val="a"/>
    <w:link w:val="a9"/>
    <w:uiPriority w:val="99"/>
    <w:unhideWhenUsed/>
    <w:rsid w:val="00217F33"/>
    <w:pPr>
      <w:tabs>
        <w:tab w:val="center" w:pos="4252"/>
        <w:tab w:val="right" w:pos="8504"/>
      </w:tabs>
      <w:snapToGrid w:val="0"/>
    </w:pPr>
  </w:style>
  <w:style w:type="character" w:customStyle="1" w:styleId="a9">
    <w:name w:val="フッター (文字)"/>
    <w:basedOn w:val="a0"/>
    <w:link w:val="a8"/>
    <w:uiPriority w:val="99"/>
    <w:rsid w:val="00217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F2C4D600-D494-43E4-A16C-08F5799E728C}"/>
</file>

<file path=customXml/itemProps2.xml><?xml version="1.0" encoding="utf-8"?>
<ds:datastoreItem xmlns:ds="http://schemas.openxmlformats.org/officeDocument/2006/customXml" ds:itemID="{DF184A33-917F-443A-84E9-0C6C0F45E8BF}"/>
</file>

<file path=customXml/itemProps3.xml><?xml version="1.0" encoding="utf-8"?>
<ds:datastoreItem xmlns:ds="http://schemas.openxmlformats.org/officeDocument/2006/customXml" ds:itemID="{EF8328DD-C478-4056-9048-ADC84BC634B8}"/>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1020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2025-06-06T06:47:00Z</dcterms:created>
  <dcterms:modified xsi:type="dcterms:W3CDTF">2025-06-06T06:47:00Z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